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0CC" w:rsidRDefault="00ED20CC">
      <w:pPr>
        <w:spacing w:after="0" w:line="240" w:lineRule="auto"/>
        <w:jc w:val="both"/>
        <w:rPr>
          <w:rFonts w:ascii="Times New Roman" w:eastAsia="Times New Roman" w:hAnsi="Times New Roman" w:cs="Times New Roman"/>
          <w:sz w:val="2"/>
        </w:rPr>
      </w:pPr>
    </w:p>
    <w:tbl>
      <w:tblPr>
        <w:tblW w:w="10915" w:type="dxa"/>
        <w:tblInd w:w="-601" w:type="dxa"/>
        <w:tblCellMar>
          <w:left w:w="10" w:type="dxa"/>
          <w:right w:w="10" w:type="dxa"/>
        </w:tblCellMar>
        <w:tblLook w:val="0000" w:firstRow="0" w:lastRow="0" w:firstColumn="0" w:lastColumn="0" w:noHBand="0" w:noVBand="0"/>
      </w:tblPr>
      <w:tblGrid>
        <w:gridCol w:w="5488"/>
        <w:gridCol w:w="5427"/>
      </w:tblGrid>
      <w:tr w:rsidR="00ED20CC" w:rsidTr="00A42740">
        <w:trPr>
          <w:trHeight w:val="1"/>
        </w:trPr>
        <w:tc>
          <w:tcPr>
            <w:tcW w:w="5488" w:type="dxa"/>
            <w:shd w:val="clear" w:color="000000" w:fill="FFFFFF"/>
            <w:tcMar>
              <w:left w:w="108" w:type="dxa"/>
              <w:right w:w="108" w:type="dxa"/>
            </w:tcMar>
          </w:tcPr>
          <w:p w:rsidR="00ED20CC" w:rsidRDefault="00A42740">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TỔNG LIÊN ĐOÀN LAO ĐỘNG VIỆT NAM</w:t>
            </w:r>
          </w:p>
          <w:p w:rsidR="00ED20CC" w:rsidRDefault="00A42740">
            <w:pPr>
              <w:spacing w:after="0" w:line="240" w:lineRule="auto"/>
              <w:jc w:val="center"/>
              <w:rPr>
                <w:rFonts w:ascii="Times New Roman" w:eastAsia="Times New Roman" w:hAnsi="Times New Roman" w:cs="Times New Roman"/>
                <w:b/>
                <w:sz w:val="26"/>
              </w:rPr>
            </w:pPr>
            <w:r>
              <w:rPr>
                <w:rFonts w:ascii="Times New Roman" w:eastAsia="Times New Roman" w:hAnsi="Times New Roman" w:cs="Times New Roman"/>
                <w:b/>
                <w:sz w:val="26"/>
              </w:rPr>
              <w:t>LIÊN ĐOÀN LAO ĐỘNG TP. HẢI PHÒNG</w:t>
            </w:r>
          </w:p>
          <w:p w:rsidR="00ED20CC" w:rsidRDefault="00ED20CC">
            <w:pPr>
              <w:spacing w:after="0" w:line="240" w:lineRule="auto"/>
              <w:jc w:val="center"/>
              <w:rPr>
                <w:rFonts w:ascii="Times New Roman" w:eastAsia="Times New Roman" w:hAnsi="Times New Roman" w:cs="Times New Roman"/>
                <w:sz w:val="24"/>
              </w:rPr>
            </w:pPr>
          </w:p>
          <w:p w:rsidR="00ED20CC" w:rsidRDefault="0077797A" w:rsidP="0077797A">
            <w:pPr>
              <w:spacing w:after="0" w:line="240" w:lineRule="auto"/>
              <w:jc w:val="center"/>
            </w:pPr>
            <w:r>
              <w:rPr>
                <w:rFonts w:ascii="Times New Roman" w:eastAsia="Times New Roman" w:hAnsi="Times New Roman" w:cs="Times New Roman"/>
                <w:sz w:val="26"/>
              </w:rPr>
              <w:t>Số:</w:t>
            </w:r>
            <w:r w:rsidR="00A42740">
              <w:rPr>
                <w:rFonts w:ascii="Times New Roman" w:eastAsia="Times New Roman" w:hAnsi="Times New Roman" w:cs="Times New Roman"/>
                <w:sz w:val="26"/>
              </w:rPr>
              <w:t xml:space="preserve"> </w:t>
            </w:r>
            <w:r>
              <w:rPr>
                <w:rFonts w:ascii="Times New Roman" w:eastAsia="Times New Roman" w:hAnsi="Times New Roman" w:cs="Times New Roman"/>
                <w:sz w:val="26"/>
              </w:rPr>
              <w:t xml:space="preserve">20 </w:t>
            </w:r>
            <w:r w:rsidR="00A42740">
              <w:rPr>
                <w:rFonts w:ascii="Times New Roman" w:eastAsia="Times New Roman" w:hAnsi="Times New Roman" w:cs="Times New Roman"/>
                <w:sz w:val="26"/>
              </w:rPr>
              <w:t>/HD-LĐLĐ</w:t>
            </w:r>
          </w:p>
        </w:tc>
        <w:tc>
          <w:tcPr>
            <w:tcW w:w="5427" w:type="dxa"/>
            <w:shd w:val="clear" w:color="000000" w:fill="FFFFFF"/>
            <w:tcMar>
              <w:left w:w="108" w:type="dxa"/>
              <w:right w:w="108" w:type="dxa"/>
            </w:tcMar>
          </w:tcPr>
          <w:p w:rsidR="00ED20CC" w:rsidRDefault="00A42740">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CỘNG HÒA XÃ HỘI CHỦ NGHĨA VIỆT NAM</w:t>
            </w:r>
          </w:p>
          <w:p w:rsidR="00ED20CC" w:rsidRDefault="00A42740">
            <w:pPr>
              <w:spacing w:after="0" w:line="240" w:lineRule="auto"/>
              <w:jc w:val="center"/>
              <w:rPr>
                <w:rFonts w:ascii="Times New Roman" w:eastAsia="Times New Roman" w:hAnsi="Times New Roman" w:cs="Times New Roman"/>
                <w:sz w:val="26"/>
              </w:rPr>
            </w:pPr>
            <w:r>
              <w:rPr>
                <w:rFonts w:ascii="Times New Roman" w:eastAsia="Times New Roman" w:hAnsi="Times New Roman" w:cs="Times New Roman"/>
                <w:b/>
                <w:sz w:val="26"/>
              </w:rPr>
              <w:t>Độc lập - Tự do - Hạnh phúc</w:t>
            </w:r>
          </w:p>
          <w:p w:rsidR="00ED20CC" w:rsidRDefault="00ED20CC">
            <w:pPr>
              <w:spacing w:after="0" w:line="240" w:lineRule="auto"/>
              <w:jc w:val="center"/>
              <w:rPr>
                <w:rFonts w:ascii="Times New Roman" w:eastAsia="Times New Roman" w:hAnsi="Times New Roman" w:cs="Times New Roman"/>
                <w:sz w:val="28"/>
              </w:rPr>
            </w:pPr>
          </w:p>
          <w:p w:rsidR="00ED20CC" w:rsidRDefault="00A42740">
            <w:pPr>
              <w:spacing w:after="0" w:line="240" w:lineRule="auto"/>
              <w:jc w:val="center"/>
              <w:rPr>
                <w:rFonts w:ascii="Times New Roman" w:eastAsia="Times New Roman" w:hAnsi="Times New Roman" w:cs="Times New Roman"/>
                <w:i/>
                <w:sz w:val="26"/>
              </w:rPr>
            </w:pPr>
            <w:r>
              <w:rPr>
                <w:rFonts w:ascii="Times New Roman" w:eastAsia="Times New Roman" w:hAnsi="Times New Roman" w:cs="Times New Roman"/>
                <w:i/>
                <w:sz w:val="26"/>
              </w:rPr>
              <w:t xml:space="preserve">Hải Phòng, ngày  </w:t>
            </w:r>
            <w:r w:rsidR="0077797A">
              <w:rPr>
                <w:rFonts w:ascii="Times New Roman" w:eastAsia="Times New Roman" w:hAnsi="Times New Roman" w:cs="Times New Roman"/>
                <w:i/>
                <w:sz w:val="26"/>
              </w:rPr>
              <w:t>02</w:t>
            </w:r>
            <w:bookmarkStart w:id="0" w:name="_GoBack"/>
            <w:bookmarkEnd w:id="0"/>
            <w:r>
              <w:rPr>
                <w:rFonts w:ascii="Times New Roman" w:eastAsia="Times New Roman" w:hAnsi="Times New Roman" w:cs="Times New Roman"/>
                <w:i/>
                <w:sz w:val="26"/>
              </w:rPr>
              <w:t xml:space="preserve"> tháng 10 năm 2014</w:t>
            </w:r>
          </w:p>
          <w:p w:rsidR="00ED20CC" w:rsidRDefault="00ED20CC">
            <w:pPr>
              <w:spacing w:after="0" w:line="240" w:lineRule="auto"/>
              <w:jc w:val="center"/>
            </w:pPr>
          </w:p>
        </w:tc>
      </w:tr>
    </w:tbl>
    <w:p w:rsidR="00ED20CC" w:rsidRDefault="00ED20CC">
      <w:pPr>
        <w:spacing w:after="0" w:line="240" w:lineRule="auto"/>
        <w:jc w:val="both"/>
        <w:rPr>
          <w:rFonts w:ascii="Times New Roman" w:eastAsia="Times New Roman" w:hAnsi="Times New Roman" w:cs="Times New Roman"/>
          <w:sz w:val="2"/>
        </w:rPr>
      </w:pPr>
    </w:p>
    <w:p w:rsidR="00ED20CC" w:rsidRDefault="00ED20CC">
      <w:pPr>
        <w:spacing w:after="0" w:line="240" w:lineRule="auto"/>
        <w:jc w:val="center"/>
        <w:rPr>
          <w:rFonts w:ascii="Times New Roman" w:eastAsia="Times New Roman" w:hAnsi="Times New Roman" w:cs="Times New Roman"/>
          <w:b/>
          <w:sz w:val="16"/>
        </w:rPr>
      </w:pPr>
    </w:p>
    <w:p w:rsidR="00ED20CC" w:rsidRDefault="00A4274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HƯỚNG DẪN</w:t>
      </w:r>
    </w:p>
    <w:p w:rsidR="00ED20CC" w:rsidRDefault="00A42740">
      <w:pPr>
        <w:spacing w:after="0" w:line="240" w:lineRule="auto"/>
        <w:jc w:val="center"/>
        <w:rPr>
          <w:rFonts w:ascii="Times New Roman" w:eastAsia="Times New Roman" w:hAnsi="Times New Roman" w:cs="Times New Roman"/>
          <w:b/>
          <w:color w:val="000000"/>
          <w:sz w:val="28"/>
          <w:shd w:val="clear" w:color="auto" w:fill="FFFFFF"/>
        </w:rPr>
      </w:pPr>
      <w:r>
        <w:rPr>
          <w:rFonts w:ascii="Times New Roman" w:eastAsia="Times New Roman" w:hAnsi="Times New Roman" w:cs="Times New Roman"/>
          <w:b/>
          <w:sz w:val="28"/>
        </w:rPr>
        <w:t xml:space="preserve">Thực hiện Kế hoạch số 72-KH/TU của Ban Thường vụ Thành ủy Hải Phòng về việc triển khai thực hiện </w:t>
      </w:r>
      <w:r>
        <w:rPr>
          <w:rFonts w:ascii="Times New Roman" w:eastAsia="Times New Roman" w:hAnsi="Times New Roman" w:cs="Times New Roman"/>
          <w:b/>
          <w:color w:val="000000"/>
          <w:sz w:val="28"/>
          <w:shd w:val="clear" w:color="auto" w:fill="FFFFFF"/>
        </w:rPr>
        <w:t xml:space="preserve">Kết luận số 72-KL/TW của Bộ Chính trị khóa XI về tiếp tục đẩy mạnh thực hiện Nghị quyết số 32-NQ/TW của Bộ Chính trị "Về xây dựng và phát triển thành phố Hải Phòng trong thời kỳ </w:t>
      </w:r>
    </w:p>
    <w:p w:rsidR="00ED20CC" w:rsidRDefault="00A42740">
      <w:pPr>
        <w:spacing w:after="0" w:line="240" w:lineRule="auto"/>
        <w:jc w:val="center"/>
        <w:rPr>
          <w:rFonts w:ascii="Times New Roman" w:eastAsia="Times New Roman" w:hAnsi="Times New Roman" w:cs="Times New Roman"/>
          <w:b/>
          <w:sz w:val="28"/>
        </w:rPr>
      </w:pPr>
      <w:proofErr w:type="gramStart"/>
      <w:r>
        <w:rPr>
          <w:rFonts w:ascii="Times New Roman" w:eastAsia="Times New Roman" w:hAnsi="Times New Roman" w:cs="Times New Roman"/>
          <w:b/>
          <w:color w:val="000000"/>
          <w:sz w:val="28"/>
          <w:shd w:val="clear" w:color="auto" w:fill="FFFFFF"/>
        </w:rPr>
        <w:t>công</w:t>
      </w:r>
      <w:proofErr w:type="gramEnd"/>
      <w:r>
        <w:rPr>
          <w:rFonts w:ascii="Times New Roman" w:eastAsia="Times New Roman" w:hAnsi="Times New Roman" w:cs="Times New Roman"/>
          <w:b/>
          <w:color w:val="000000"/>
          <w:sz w:val="28"/>
          <w:shd w:val="clear" w:color="auto" w:fill="FFFFFF"/>
        </w:rPr>
        <w:t xml:space="preserve"> nghiệp hóa, hiện đại hóa đất nước”</w:t>
      </w:r>
    </w:p>
    <w:p w:rsidR="00ED20CC" w:rsidRDefault="00ED20CC">
      <w:pPr>
        <w:spacing w:after="0" w:line="240" w:lineRule="auto"/>
        <w:jc w:val="center"/>
        <w:rPr>
          <w:rFonts w:ascii="Times New Roman" w:eastAsia="Times New Roman" w:hAnsi="Times New Roman" w:cs="Times New Roman"/>
          <w:sz w:val="8"/>
        </w:rPr>
      </w:pP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Ngày 19/10/2013</w:t>
      </w:r>
      <w:r>
        <w:rPr>
          <w:rFonts w:ascii="Times New Roman" w:eastAsia="Times New Roman" w:hAnsi="Times New Roman" w:cs="Times New Roman"/>
          <w:b/>
          <w:color w:val="000000"/>
          <w:sz w:val="28"/>
          <w:shd w:val="clear" w:color="auto" w:fill="FFFFFF"/>
        </w:rPr>
        <w:t xml:space="preserve"> </w:t>
      </w:r>
      <w:r>
        <w:rPr>
          <w:rFonts w:ascii="Times New Roman" w:eastAsia="Times New Roman" w:hAnsi="Times New Roman" w:cs="Times New Roman"/>
          <w:color w:val="000000"/>
          <w:sz w:val="28"/>
          <w:shd w:val="clear" w:color="auto" w:fill="FFFFFF"/>
        </w:rPr>
        <w:t>Bộ Chính trị đã có phiên họp nghe Ban Thường vụ Thành ủy Hải Phòng báo cáo kết quả 10 năm thực hiện Nghị quyết số 32-NQ/TW ngày 05/8/2003</w:t>
      </w:r>
      <w:r>
        <w:rPr>
          <w:rFonts w:ascii="Times New Roman" w:eastAsia="Times New Roman" w:hAnsi="Times New Roman" w:cs="Times New Roman"/>
          <w:b/>
          <w:color w:val="000000"/>
          <w:sz w:val="28"/>
          <w:shd w:val="clear" w:color="auto" w:fill="FFFFFF"/>
        </w:rPr>
        <w:t xml:space="preserve"> </w:t>
      </w:r>
      <w:r>
        <w:rPr>
          <w:rFonts w:ascii="Times New Roman" w:eastAsia="Times New Roman" w:hAnsi="Times New Roman" w:cs="Times New Roman"/>
          <w:color w:val="000000"/>
          <w:sz w:val="28"/>
          <w:shd w:val="clear" w:color="auto" w:fill="FFFFFF"/>
        </w:rPr>
        <w:t>về xây dựng và phát triển thành phố Hải Phòng trong thời kỳ công nghiệp hóa, hiện đại hóa đất nước và ban hành Kết luận số 72 về việc trên. Ngày 17/3/2014 Ban Thường vụ Thành ủy Hải Phòng</w:t>
      </w:r>
      <w:r>
        <w:rPr>
          <w:rFonts w:ascii="Times New Roman" w:eastAsia="Times New Roman" w:hAnsi="Times New Roman" w:cs="Times New Roman"/>
          <w:b/>
          <w:sz w:val="28"/>
        </w:rPr>
        <w:t xml:space="preserve"> </w:t>
      </w:r>
      <w:r>
        <w:rPr>
          <w:rFonts w:ascii="Times New Roman" w:eastAsia="Times New Roman" w:hAnsi="Times New Roman" w:cs="Times New Roman"/>
          <w:sz w:val="28"/>
        </w:rPr>
        <w:t>ban hành</w:t>
      </w:r>
      <w:r>
        <w:rPr>
          <w:rFonts w:ascii="Times New Roman" w:eastAsia="Times New Roman" w:hAnsi="Times New Roman" w:cs="Times New Roman"/>
          <w:b/>
          <w:sz w:val="28"/>
        </w:rPr>
        <w:t xml:space="preserve"> </w:t>
      </w:r>
      <w:r>
        <w:rPr>
          <w:rFonts w:ascii="Times New Roman" w:eastAsia="Times New Roman" w:hAnsi="Times New Roman" w:cs="Times New Roman"/>
          <w:sz w:val="28"/>
        </w:rPr>
        <w:t>Kế hoạch số 72-KH/TU triển khai Kết luận trên trong Đảng bộ thành phố.</w:t>
      </w: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Quán triệt kế hoạch của Thành ủy, thực hiện Nghị quyết Đại hội XIII Công đoàn thành phố, Nghị quyết Đại hội XI Công đoàn Việt Nam, nhiệm kỳ 2013 - 2018, Ban Thường vụ LĐLĐ thành phố Hải Phòng hướng dẫn thực hiện Kết luận của Ban Thường vụ Thành ủy trong các cấp công đoàn như sau:</w:t>
      </w:r>
    </w:p>
    <w:p w:rsidR="00ED20CC" w:rsidRDefault="00A42740" w:rsidP="000102DC">
      <w:pPr>
        <w:spacing w:before="120" w:after="0" w:line="240" w:lineRule="auto"/>
        <w:ind w:firstLine="709"/>
        <w:jc w:val="both"/>
        <w:rPr>
          <w:rFonts w:ascii="Times New Roman" w:eastAsia="Times New Roman" w:hAnsi="Times New Roman" w:cs="Times New Roman"/>
          <w:b/>
          <w:color w:val="000000"/>
          <w:sz w:val="26"/>
          <w:shd w:val="clear" w:color="auto" w:fill="FFFFFF"/>
        </w:rPr>
      </w:pPr>
      <w:r>
        <w:rPr>
          <w:rFonts w:ascii="Times New Roman" w:eastAsia="Times New Roman" w:hAnsi="Times New Roman" w:cs="Times New Roman"/>
          <w:b/>
          <w:color w:val="000000"/>
          <w:sz w:val="26"/>
          <w:shd w:val="clear" w:color="auto" w:fill="FFFFFF"/>
        </w:rPr>
        <w:t>I. MỤC ĐÍCH, YÊU CẦU</w:t>
      </w:r>
    </w:p>
    <w:p w:rsidR="00ED20CC" w:rsidRDefault="00A42740" w:rsidP="000102DC">
      <w:pPr>
        <w:spacing w:before="120" w:after="0" w:line="240" w:lineRule="auto"/>
        <w:ind w:firstLine="709"/>
        <w:jc w:val="both"/>
        <w:rPr>
          <w:rFonts w:ascii="Times New Roman" w:eastAsia="Times New Roman" w:hAnsi="Times New Roman" w:cs="Times New Roman"/>
          <w:i/>
          <w:sz w:val="28"/>
        </w:rPr>
      </w:pPr>
      <w:r>
        <w:rPr>
          <w:rFonts w:ascii="Times New Roman" w:eastAsia="Times New Roman" w:hAnsi="Times New Roman" w:cs="Times New Roman"/>
          <w:color w:val="000000"/>
          <w:sz w:val="28"/>
          <w:shd w:val="clear" w:color="auto" w:fill="FFFFFF"/>
        </w:rPr>
        <w:t xml:space="preserve">- Nâng cao nhận thức của cán bộ, đoàn viên, CNVCLĐ toàn thành phố về ý nghĩa, tầm quan trọng của Kết luận số 72 của Bộ Chính trị khóa XI, gắn với thực hiện Nghị quyết Đại hội XIV của Đảng bộ thành phố, </w:t>
      </w:r>
      <w:r>
        <w:rPr>
          <w:rFonts w:ascii="Times New Roman" w:eastAsia="Times New Roman" w:hAnsi="Times New Roman" w:cs="Times New Roman"/>
          <w:sz w:val="28"/>
        </w:rPr>
        <w:t xml:space="preserve">Nghị quyết Đại hội Công đoàn các cấp, nhiệm kỳ 2013 - 2018, nhằm đạt mục tiêu: </w:t>
      </w:r>
      <w:r>
        <w:rPr>
          <w:rFonts w:ascii="Times New Roman" w:eastAsia="Times New Roman" w:hAnsi="Times New Roman" w:cs="Times New Roman"/>
          <w:i/>
          <w:sz w:val="28"/>
        </w:rPr>
        <w:t>"Hải Phòng hoàn thành công nghiệp hóa, hiện đại hóa, trở thành thành phố Cảng xanh, văn minh, hiện đại trước năm 2020".</w:t>
      </w: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Tạo sự đồng thuận, thống nhất cao trong nhận thức và hành động của cả hệ thống chính trị trong đó có cán bộ, đoàn viên, CNVCLĐ thành phố nỗ lực vượt qua khó khăn, thử thách, nắm bắt cơ hội thuận lợi, tạo sự bứt phá trong những năm tiếp theo của thành phố.</w:t>
      </w:r>
    </w:p>
    <w:p w:rsidR="000102DC" w:rsidRDefault="00A42740" w:rsidP="000102DC">
      <w:pPr>
        <w:spacing w:before="120" w:after="0" w:line="240" w:lineRule="auto"/>
        <w:ind w:firstLine="709"/>
        <w:jc w:val="both"/>
        <w:rPr>
          <w:rFonts w:ascii="Times New Roman" w:eastAsia="Times New Roman" w:hAnsi="Times New Roman" w:cs="Times New Roman"/>
          <w:b/>
          <w:sz w:val="26"/>
        </w:rPr>
      </w:pPr>
      <w:r>
        <w:rPr>
          <w:rFonts w:ascii="Times New Roman" w:eastAsia="Times New Roman" w:hAnsi="Times New Roman" w:cs="Times New Roman"/>
          <w:sz w:val="28"/>
        </w:rPr>
        <w:t>- Cụ thể hóa trong chương trình hành động hàng năm của các cấp công đoàn, đảm bảo kịp thời, thiết thực và hiệu quả.</w:t>
      </w:r>
    </w:p>
    <w:p w:rsidR="00ED20CC" w:rsidRDefault="00A42740" w:rsidP="000102DC">
      <w:pPr>
        <w:spacing w:before="120" w:after="0" w:line="240" w:lineRule="auto"/>
        <w:ind w:firstLine="709"/>
        <w:jc w:val="both"/>
        <w:rPr>
          <w:rFonts w:ascii="Times New Roman" w:eastAsia="Times New Roman" w:hAnsi="Times New Roman" w:cs="Times New Roman"/>
          <w:b/>
          <w:sz w:val="26"/>
        </w:rPr>
      </w:pPr>
      <w:r>
        <w:rPr>
          <w:rFonts w:ascii="Times New Roman" w:eastAsia="Times New Roman" w:hAnsi="Times New Roman" w:cs="Times New Roman"/>
          <w:b/>
          <w:sz w:val="26"/>
        </w:rPr>
        <w:t>II. NỘI DUNG, GIẢI PHÁP</w:t>
      </w:r>
    </w:p>
    <w:p w:rsidR="00ED20CC" w:rsidRDefault="00A42740" w:rsidP="000102DC">
      <w:pPr>
        <w:spacing w:before="120" w:after="0" w:line="240" w:lineRule="auto"/>
        <w:ind w:firstLine="709"/>
        <w:jc w:val="both"/>
        <w:rPr>
          <w:rFonts w:ascii="Times New Roman" w:eastAsia="Times New Roman" w:hAnsi="Times New Roman" w:cs="Times New Roman"/>
          <w:b/>
          <w:color w:val="000000"/>
          <w:sz w:val="28"/>
          <w:shd w:val="clear" w:color="auto" w:fill="FFFFFF"/>
        </w:rPr>
      </w:pPr>
      <w:r>
        <w:rPr>
          <w:rFonts w:ascii="Times New Roman" w:eastAsia="Times New Roman" w:hAnsi="Times New Roman" w:cs="Times New Roman"/>
          <w:b/>
          <w:color w:val="000000"/>
          <w:sz w:val="28"/>
          <w:shd w:val="clear" w:color="auto" w:fill="FFFFFF"/>
        </w:rPr>
        <w:t>1. Công tác tuyên truyền giáo dục</w:t>
      </w:r>
    </w:p>
    <w:p w:rsidR="00ED20CC" w:rsidRDefault="00A42740" w:rsidP="000102DC">
      <w:pPr>
        <w:spacing w:before="120" w:after="0" w:line="24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Tổ chức tuyên truyền sâu rộng trong cán bộ, đoàn viên, CNVCLĐ và các cấp công đoàn thành phố về về ý nghĩa, tầm quan trọng của Kết luận số 72-KL/TW của Bộ Chính trị khóa XI gắn với sự phát triển của thành phố, trong đó nhấn mạnh định </w:t>
      </w:r>
      <w:r>
        <w:rPr>
          <w:rFonts w:ascii="Times New Roman" w:eastAsia="Times New Roman" w:hAnsi="Times New Roman" w:cs="Times New Roman"/>
          <w:color w:val="000000"/>
          <w:sz w:val="28"/>
          <w:shd w:val="clear" w:color="auto" w:fill="FFFFFF"/>
        </w:rPr>
        <w:lastRenderedPageBreak/>
        <w:t xml:space="preserve">hướng phát triển của thành phố đến năm 2020 là: </w:t>
      </w:r>
      <w:r>
        <w:rPr>
          <w:rFonts w:ascii="Times New Roman" w:eastAsia="Times New Roman" w:hAnsi="Times New Roman" w:cs="Times New Roman"/>
          <w:i/>
          <w:color w:val="000000"/>
          <w:sz w:val="28"/>
          <w:shd w:val="clear" w:color="auto" w:fill="FFFFFF"/>
        </w:rPr>
        <w:t>“Phát huy tối đa các nguồn lực, lợi thế để xây dựng Hải Phòng trở thành thành phố Cảng xanh, văn minh hiện đại, trung tâm dịch vụ, công nghiệp lớn có sức cạnh tranh cao; là trọng điểm phát triển kinh tế biển của cả nước; trung tâm giáo dục - đào tạo, y tế và khoa học - công nghệ của vùng duyên hải Bắc bộ; là đầu mối giao thông quan trọng của cả nước; đời sống vật chất của người dân không ngừng được nâng cao; một pháo đài bất khả xâm phạm về quốc phòng - an ninh; có tổ chức đảng và hệ thống chính trị vững mạnh; hoàn thành công nghiệp hóa, hiện đại hóa trước năm 2020”.</w:t>
      </w: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Tiếp tục tuyên truyền, vận động cán bộ, đoàn viên, CNVCLĐ thành phố thực hiện tốt các chỉ thị, nghị quyết của Trung ương, thành phố, của tổ chức công đoàn như: Nghị quyết 20-NQ/TW của Bộ Chính trị; Nghị quyết 26-NQ/TU của Thành ủy Hải Phòng; Kết luận 79-KL/TW của Bộ Chính trị về tiếp tục xây dựng giai cấp công nhân thời kỳ đẩy mạnh công nghiệp hóa, hiện đại hóa đất nước; Nghị quyết 28-NQ/TU của Thành ủy Hải Phòng về xây dựng và củng cố tổ chức Đảng, đoàn thể trong các doanh nghiệp ngoài nhà nước, hợp tác xã và các đơn vị sự nghiệp ngoài công lập....gắn với việc tiếp tục thực hiện Nghị quyết Đại hội Công đoàn các cấp góp phần xây dựng giai cấp công nhân, tổ chức công đoàn ngày càng vững mạnh, xứng đáng là lực lượng nòng cốt, đi đầu trong sự nghiệp công nghiệp hóa, hiện đại hóa đất nước và thành phố.</w:t>
      </w:r>
    </w:p>
    <w:p w:rsidR="00ED20CC" w:rsidRDefault="00A42740" w:rsidP="000102DC">
      <w:pPr>
        <w:spacing w:before="120" w:after="0" w:line="240" w:lineRule="auto"/>
        <w:ind w:firstLine="709"/>
        <w:jc w:val="both"/>
        <w:rPr>
          <w:rFonts w:ascii="Times New Roman" w:eastAsia="Times New Roman" w:hAnsi="Times New Roman" w:cs="Times New Roman"/>
          <w:b/>
          <w:spacing w:val="2"/>
          <w:sz w:val="28"/>
        </w:rPr>
      </w:pPr>
      <w:r>
        <w:rPr>
          <w:rFonts w:ascii="Times New Roman" w:eastAsia="Times New Roman" w:hAnsi="Times New Roman" w:cs="Times New Roman"/>
          <w:b/>
          <w:spacing w:val="2"/>
          <w:sz w:val="28"/>
        </w:rPr>
        <w:t xml:space="preserve">2. Nâng cao chất lượng, hiệu quả các phong trào thi đua, cuộc vận động, góp phần </w:t>
      </w:r>
      <w:r>
        <w:rPr>
          <w:rFonts w:ascii="Times New Roman" w:eastAsia="Times New Roman" w:hAnsi="Times New Roman" w:cs="Times New Roman"/>
          <w:b/>
          <w:sz w:val="28"/>
        </w:rPr>
        <w:t>xây dựng Hải Phòng trở thành thành phố Cảng văn minh, hiện đại</w:t>
      </w:r>
      <w:r>
        <w:rPr>
          <w:rFonts w:ascii="Times New Roman" w:eastAsia="Times New Roman" w:hAnsi="Times New Roman" w:cs="Times New Roman"/>
          <w:b/>
          <w:spacing w:val="2"/>
          <w:sz w:val="28"/>
        </w:rPr>
        <w:t>.</w:t>
      </w: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Tiếp tục triển khai và nâng cao chất lượng hiệu quả các phong trào thi đua, chương trình, đề án, cuộc vận động do tổ chức công đoàn phát động như: Phong trào “Lao động giỏi, Lao động sáng tạo”; “Xây dựng người cán bộ công chức, viên chức trung thành, sáng tạo, tận tụy, gương mẫu”; Phong trào “Xanh - Sạch - Đẹp bảo đảm ATVSLĐ”; Phong trào “Giỏi việc nước, đảm việc nhà” gắn với Phong trào “Phụ nữ tích cực học tập, lao động, sáng tạo, xây dựng gia đình hạnh phúc”...gắn với học tập, làm theo tấm gương, đạo đức Hồ Chí Minh.</w:t>
      </w: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Bằng nhiều biện pháp cụ thể, các cấp công đoàn sáng tạo trong triển khai, thực hiện có hiệu quả các chương trình, đề án, cuộc vận động do các cấp công đoàn phát động nhằm cụ thể hóa, đưa Nghị quyết Đại hội công đoàn vào cuộc sống đồng thời góp phần thực hiện tốt chức năng đại diện, bảo vệ quyền và lợi ích hợp pháp chính đáng cho người lao động như: Chương trình “Phát triển đoàn viên, thành lập công đoàn cơ sở”; Chương trình “Nâng cao trình độ kỹ năng nghề nghiệp cho người lao động”; Chương trình “Nâng cao đời sống văn hóa tinh thần cho đoàn viên và người lao động”; Chương trình “Xây dựng Đảng, xây dựng chính quyền, xây dựng giai cấp công nhân ngày càng vững mạnh”; Đề án “Công nhân, viên chức, lao động chung sức xây dựng nông thôn mới”; Cuộc vận động “Cán bộ, công chức, viên chức với 8 giờ làm việc hiệu quả”.</w:t>
      </w: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Tiếp tục thực hiện có hiệu quả Chỉ thị 03-CT/TW của Bộ Chính trị “Về tiếp tục đẩy mạnh việc học tập và làm theo tấm gương đạo đức Hồ Chí Minh”; thực hiện </w:t>
      </w:r>
      <w:r>
        <w:rPr>
          <w:rFonts w:ascii="Times New Roman" w:eastAsia="Times New Roman" w:hAnsi="Times New Roman" w:cs="Times New Roman"/>
          <w:sz w:val="28"/>
        </w:rPr>
        <w:lastRenderedPageBreak/>
        <w:t>các Quyết định số 217, 218 của Bộ Chính trị về quy chế giám sát, phản biện xã hội và tham gia góp ý xây dựng Đảng, xây dựng chính quyền trong các cấp công đoàn.</w:t>
      </w: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Có nhiều giải pháp thiết thực trong việc đào tạo, bồi dưỡng nâng cao chất lượng hoạt động của đội ngũ cán bộ công đoàn các cấp, tập trung kiện toàn, củng cố nâng cao chất lượng hoạt động của các cấp công đoàn góp phần thực hiện có hiệu quả Kết luận 79-KL/TW của Bộ Chính trị về tiếp tục xây dựng giai cấp công nhân thời kỳ đẩy mạnh công nghiệp hóa, hiện đại hóa đất nước và Nghị quyết Trung ương 5, khóa X về tiếp tục đổi mới phương thức lãnh đạo của Đảng đối với hệ thống chính trị.</w:t>
      </w: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Vận động CNVCLĐ tích cực hưởng ứng, là lực lượng nòng cốt tham gia thực hiện các đề án, chương trình trọng tâm, trọng điểm về phát triển kinh tế - xã hội, an ninh - quốc phòng của thành phố góp phần sớm xây dựng Hải Phòng trở thành thành phố Cảng văn minh, hiện đại.</w:t>
      </w:r>
    </w:p>
    <w:p w:rsidR="00ED20CC" w:rsidRDefault="00A42740" w:rsidP="000102DC">
      <w:pPr>
        <w:spacing w:before="120" w:after="0" w:line="240" w:lineRule="auto"/>
        <w:ind w:firstLine="709"/>
        <w:jc w:val="both"/>
        <w:rPr>
          <w:rFonts w:ascii="Times New Roman" w:eastAsia="Times New Roman" w:hAnsi="Times New Roman" w:cs="Times New Roman"/>
          <w:b/>
          <w:sz w:val="26"/>
        </w:rPr>
      </w:pPr>
      <w:r>
        <w:rPr>
          <w:rFonts w:ascii="Times New Roman" w:eastAsia="Times New Roman" w:hAnsi="Times New Roman" w:cs="Times New Roman"/>
          <w:b/>
          <w:sz w:val="26"/>
        </w:rPr>
        <w:tab/>
        <w:t>III. TỔ CHỨC THỰC HIỆN</w:t>
      </w:r>
    </w:p>
    <w:p w:rsidR="00ED20CC" w:rsidRDefault="00A42740" w:rsidP="000102DC">
      <w:pPr>
        <w:spacing w:before="120"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1. Liên đoàn Lao động thành phố</w:t>
      </w: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Ban hành hướng dẫn các cấp công đoàn tổ chức hoạt động triển khai thực hiện Kết luận số 72-KL/TW của Bộ Chính trị khóa XI về tiếp tục đẩy mạnh thực hiện Nghị quyết số 32-NQ/TW của Bộ Chính trị "Về xây dựng và phát triển thành phố Hải Phòng trong thời kỳ công nghiệp hóa, hiện đại hóa đất nước”</w:t>
      </w: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Giao ban Tuyên giáo là bộ phận thường trực </w:t>
      </w:r>
      <w:proofErr w:type="gramStart"/>
      <w:r>
        <w:rPr>
          <w:rFonts w:ascii="Times New Roman" w:eastAsia="Times New Roman" w:hAnsi="Times New Roman" w:cs="Times New Roman"/>
          <w:sz w:val="28"/>
        </w:rPr>
        <w:t>theo</w:t>
      </w:r>
      <w:proofErr w:type="gramEnd"/>
      <w:r>
        <w:rPr>
          <w:rFonts w:ascii="Times New Roman" w:eastAsia="Times New Roman" w:hAnsi="Times New Roman" w:cs="Times New Roman"/>
          <w:sz w:val="28"/>
        </w:rPr>
        <w:t xml:space="preserve"> dõi, đôn đốc, tổng hợp báo cáo. Các Ban LĐLĐ thành phố căn cứ chức năng, nhiệm vụ phối hợp hướng dẫn, đôn đốc thực hiện.</w:t>
      </w:r>
    </w:p>
    <w:p w:rsidR="00ED20CC" w:rsidRDefault="00A42740" w:rsidP="000102DC">
      <w:pPr>
        <w:spacing w:before="120"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2. Liên đoàn Lao động các quận, huyện, công đoàn ngành, công đoàn cơ sở trực thuộc, các đơn vị KTSN công đoàn</w:t>
      </w: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Căn cứ hướng dẫn của Liên đoàn Lao động thành phố, các cấp công đoàn cụ thể hóa </w:t>
      </w:r>
      <w:proofErr w:type="gramStart"/>
      <w:r>
        <w:rPr>
          <w:rFonts w:ascii="Times New Roman" w:eastAsia="Times New Roman" w:hAnsi="Times New Roman" w:cs="Times New Roman"/>
          <w:sz w:val="28"/>
        </w:rPr>
        <w:t>theo</w:t>
      </w:r>
      <w:proofErr w:type="gramEnd"/>
      <w:r>
        <w:rPr>
          <w:rFonts w:ascii="Times New Roman" w:eastAsia="Times New Roman" w:hAnsi="Times New Roman" w:cs="Times New Roman"/>
          <w:sz w:val="28"/>
        </w:rPr>
        <w:t xml:space="preserve"> điều kiện của mỗi cấp, cơ quan, đơn vị, địa phương, có thể bổ sung thêm nội dung, nhiệm vụ và thực hiện tốt nội dung đề ra. </w:t>
      </w:r>
      <w:proofErr w:type="gramStart"/>
      <w:r>
        <w:rPr>
          <w:rFonts w:ascii="Times New Roman" w:eastAsia="Times New Roman" w:hAnsi="Times New Roman" w:cs="Times New Roman"/>
          <w:sz w:val="28"/>
        </w:rPr>
        <w:t>Việc báo cáo, đánh giá kết quả thực hiện cùng với việc sơ kết công tác 6 tháng và tổng kết công tác hàng năm của các cấp công đoàn thành phố.</w:t>
      </w:r>
      <w:proofErr w:type="gramEnd"/>
      <w:r>
        <w:rPr>
          <w:rFonts w:ascii="Times New Roman" w:eastAsia="Times New Roman" w:hAnsi="Times New Roman" w:cs="Times New Roman"/>
          <w:sz w:val="28"/>
        </w:rPr>
        <w:t xml:space="preserve"> </w:t>
      </w:r>
    </w:p>
    <w:p w:rsidR="00ED20CC" w:rsidRDefault="00A42740" w:rsidP="000102DC">
      <w:pPr>
        <w:spacing w:before="120"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Theo chế độ trên, các cấp công đoàn có trách nhiệm báo cáo theo nội dung hướng dẫn gửi về cấp ủy, đảng đồng cấp và công đoàn cấp trên để tổng hợp và báo cáo Thành ủy Hải Phòng</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w:t>
      </w:r>
    </w:p>
    <w:tbl>
      <w:tblPr>
        <w:tblW w:w="0" w:type="auto"/>
        <w:tblInd w:w="98" w:type="dxa"/>
        <w:tblCellMar>
          <w:left w:w="10" w:type="dxa"/>
          <w:right w:w="10" w:type="dxa"/>
        </w:tblCellMar>
        <w:tblLook w:val="0000" w:firstRow="0" w:lastRow="0" w:firstColumn="0" w:lastColumn="0" w:noHBand="0" w:noVBand="0"/>
      </w:tblPr>
      <w:tblGrid>
        <w:gridCol w:w="5334"/>
        <w:gridCol w:w="4237"/>
      </w:tblGrid>
      <w:tr w:rsidR="00ED20CC" w:rsidTr="00A42740">
        <w:tc>
          <w:tcPr>
            <w:tcW w:w="5334" w:type="dxa"/>
            <w:shd w:val="clear" w:color="000000" w:fill="FFFFFF"/>
            <w:tcMar>
              <w:left w:w="108" w:type="dxa"/>
              <w:right w:w="108" w:type="dxa"/>
            </w:tcMar>
          </w:tcPr>
          <w:p w:rsidR="00ED20CC" w:rsidRDefault="00A42740">
            <w:pPr>
              <w:spacing w:after="0" w:line="240"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t>Nơi nhận:</w:t>
            </w:r>
          </w:p>
          <w:p w:rsidR="00ED20CC" w:rsidRDefault="00A4274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Ban Tuyên giáo TLĐ;</w:t>
            </w:r>
          </w:p>
          <w:p w:rsidR="00ED20CC" w:rsidRDefault="00A42740">
            <w:pPr>
              <w:spacing w:after="0" w:line="240" w:lineRule="auto"/>
              <w:jc w:val="both"/>
              <w:rPr>
                <w:rFonts w:ascii="Times New Roman" w:eastAsia="Times New Roman" w:hAnsi="Times New Roman" w:cs="Times New Roman"/>
              </w:rPr>
            </w:pPr>
            <w:r>
              <w:rPr>
                <w:rFonts w:ascii="Times New Roman" w:eastAsia="Times New Roman" w:hAnsi="Times New Roman" w:cs="Times New Roman"/>
                <w:b/>
                <w:sz w:val="24"/>
              </w:rPr>
              <w:t>-</w:t>
            </w:r>
            <w:r>
              <w:rPr>
                <w:rFonts w:ascii="Times New Roman" w:eastAsia="Times New Roman" w:hAnsi="Times New Roman" w:cs="Times New Roman"/>
              </w:rPr>
              <w:t xml:space="preserve"> Ban Tuyên giáo, Dân Vận, Văn Phòng TU;</w:t>
            </w:r>
          </w:p>
          <w:p w:rsidR="00ED20CC" w:rsidRDefault="00A4274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Thường trực, các Ban LĐLĐ thành phố;</w:t>
            </w:r>
          </w:p>
          <w:p w:rsidR="00ED20CC" w:rsidRDefault="00A4274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Công đoàn, đơn vị KTSN trực thuộc;</w:t>
            </w:r>
          </w:p>
          <w:p w:rsidR="00ED20CC" w:rsidRDefault="00A42740">
            <w:pPr>
              <w:spacing w:after="0" w:line="240" w:lineRule="auto"/>
              <w:jc w:val="both"/>
            </w:pPr>
            <w:r>
              <w:rPr>
                <w:rFonts w:ascii="Times New Roman" w:eastAsia="Times New Roman" w:hAnsi="Times New Roman" w:cs="Times New Roman"/>
              </w:rPr>
              <w:t>- Lưu: VP, ban TG.</w:t>
            </w:r>
          </w:p>
        </w:tc>
        <w:tc>
          <w:tcPr>
            <w:tcW w:w="4237" w:type="dxa"/>
            <w:shd w:val="clear" w:color="000000" w:fill="FFFFFF"/>
            <w:tcMar>
              <w:left w:w="108" w:type="dxa"/>
              <w:right w:w="108" w:type="dxa"/>
            </w:tcMar>
          </w:tcPr>
          <w:p w:rsidR="00ED20CC" w:rsidRDefault="00A42740">
            <w:pPr>
              <w:spacing w:after="0" w:line="240" w:lineRule="auto"/>
              <w:jc w:val="center"/>
              <w:rPr>
                <w:rFonts w:ascii="Times New Roman" w:eastAsia="Times New Roman" w:hAnsi="Times New Roman" w:cs="Times New Roman"/>
                <w:b/>
                <w:sz w:val="26"/>
              </w:rPr>
            </w:pPr>
            <w:r>
              <w:rPr>
                <w:rFonts w:ascii="Times New Roman" w:eastAsia="Times New Roman" w:hAnsi="Times New Roman" w:cs="Times New Roman"/>
                <w:b/>
                <w:sz w:val="26"/>
              </w:rPr>
              <w:t>TM. BAN THƯỜNG VỤ</w:t>
            </w:r>
          </w:p>
          <w:p w:rsidR="00ED20CC" w:rsidRDefault="00A42740">
            <w:pPr>
              <w:spacing w:after="0" w:line="240" w:lineRule="auto"/>
              <w:jc w:val="center"/>
              <w:rPr>
                <w:rFonts w:ascii="Times New Roman" w:eastAsia="Times New Roman" w:hAnsi="Times New Roman" w:cs="Times New Roman"/>
                <w:b/>
                <w:sz w:val="26"/>
              </w:rPr>
            </w:pPr>
            <w:r>
              <w:rPr>
                <w:rFonts w:ascii="Times New Roman" w:eastAsia="Times New Roman" w:hAnsi="Times New Roman" w:cs="Times New Roman"/>
                <w:b/>
                <w:sz w:val="26"/>
              </w:rPr>
              <w:t>PHÓ CHỦ TỊCH</w:t>
            </w:r>
          </w:p>
          <w:p w:rsidR="00ED20CC" w:rsidRDefault="00ED20CC">
            <w:pPr>
              <w:spacing w:after="0" w:line="240" w:lineRule="auto"/>
              <w:jc w:val="center"/>
              <w:rPr>
                <w:rFonts w:ascii="Times New Roman" w:eastAsia="Times New Roman" w:hAnsi="Times New Roman" w:cs="Times New Roman"/>
                <w:b/>
                <w:sz w:val="26"/>
              </w:rPr>
            </w:pPr>
          </w:p>
          <w:p w:rsidR="00ED20CC" w:rsidRDefault="000102DC">
            <w:pPr>
              <w:spacing w:after="0" w:line="240" w:lineRule="auto"/>
              <w:jc w:val="center"/>
              <w:rPr>
                <w:rFonts w:ascii="Times New Roman" w:eastAsia="Times New Roman" w:hAnsi="Times New Roman" w:cs="Times New Roman"/>
                <w:b/>
                <w:sz w:val="26"/>
              </w:rPr>
            </w:pPr>
            <w:r>
              <w:rPr>
                <w:rFonts w:ascii="Times New Roman" w:eastAsia="Times New Roman" w:hAnsi="Times New Roman" w:cs="Times New Roman"/>
                <w:b/>
                <w:sz w:val="26"/>
              </w:rPr>
              <w:t>( Đã ký)</w:t>
            </w:r>
          </w:p>
          <w:p w:rsidR="00ED20CC" w:rsidRDefault="00ED20CC">
            <w:pPr>
              <w:spacing w:after="0" w:line="240" w:lineRule="auto"/>
              <w:jc w:val="center"/>
              <w:rPr>
                <w:rFonts w:ascii="Times New Roman" w:eastAsia="Times New Roman" w:hAnsi="Times New Roman" w:cs="Times New Roman"/>
                <w:b/>
                <w:sz w:val="26"/>
              </w:rPr>
            </w:pPr>
          </w:p>
          <w:p w:rsidR="00ED20CC" w:rsidRDefault="00A42740">
            <w:pPr>
              <w:spacing w:after="0" w:line="240" w:lineRule="auto"/>
              <w:jc w:val="center"/>
            </w:pPr>
            <w:r>
              <w:rPr>
                <w:rFonts w:ascii="Times New Roman" w:eastAsia="Times New Roman" w:hAnsi="Times New Roman" w:cs="Times New Roman"/>
                <w:b/>
                <w:sz w:val="28"/>
              </w:rPr>
              <w:t>Nguyễn Văn Hưng</w:t>
            </w:r>
          </w:p>
        </w:tc>
      </w:tr>
    </w:tbl>
    <w:p w:rsidR="00ED20CC" w:rsidRDefault="00ED20CC">
      <w:pPr>
        <w:spacing w:after="0" w:line="240" w:lineRule="auto"/>
        <w:rPr>
          <w:rFonts w:ascii="Times New Roman" w:eastAsia="Times New Roman" w:hAnsi="Times New Roman" w:cs="Times New Roman"/>
          <w:sz w:val="28"/>
        </w:rPr>
      </w:pPr>
    </w:p>
    <w:sectPr w:rsidR="00ED20CC" w:rsidSect="000102DC">
      <w:pgSz w:w="12240" w:h="15840"/>
      <w:pgMar w:top="964" w:right="964" w:bottom="96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0CC"/>
    <w:rsid w:val="000102DC"/>
    <w:rsid w:val="0077797A"/>
    <w:rsid w:val="00A42740"/>
    <w:rsid w:val="00ED2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1155</Words>
  <Characters>6587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7727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Lâm Văn Đáng</cp:lastModifiedBy>
  <cp:revision>5</cp:revision>
  <dcterms:created xsi:type="dcterms:W3CDTF">2014-10-03T07:24:00Z</dcterms:created>
  <dcterms:modified xsi:type="dcterms:W3CDTF">2014-10-03T07:36:00Z</dcterms:modified>
</cp:coreProperties>
</file>